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581" w:rsidRPr="00696581" w:rsidRDefault="00696581" w:rsidP="00696581">
      <w:pPr>
        <w:spacing w:after="0" w:line="240" w:lineRule="auto"/>
        <w:outlineLvl w:val="3"/>
        <w:rPr>
          <w:rFonts w:ascii="Arial" w:eastAsia="Times New Roman" w:hAnsi="Arial" w:cs="Arial"/>
          <w:b/>
          <w:bCs/>
          <w:color w:val="000000"/>
          <w:sz w:val="24"/>
          <w:szCs w:val="24"/>
        </w:rPr>
      </w:pPr>
      <w:r w:rsidRPr="00696581">
        <w:rPr>
          <w:rFonts w:ascii="Arial" w:eastAsia="Times New Roman" w:hAnsi="Arial" w:cs="Arial"/>
          <w:b/>
          <w:bCs/>
          <w:color w:val="000000"/>
          <w:sz w:val="24"/>
          <w:szCs w:val="24"/>
        </w:rPr>
        <w:t>Charles M. Blow</w:t>
      </w:r>
    </w:p>
    <w:p w:rsidR="00696581" w:rsidRPr="00696581" w:rsidRDefault="00696581" w:rsidP="00696581">
      <w:pPr>
        <w:spacing w:before="75" w:after="0" w:line="240" w:lineRule="auto"/>
        <w:rPr>
          <w:rFonts w:ascii="Arial" w:eastAsia="Times New Roman" w:hAnsi="Arial" w:cs="Arial"/>
          <w:b/>
          <w:bCs/>
          <w:color w:val="000000"/>
          <w:sz w:val="24"/>
          <w:szCs w:val="24"/>
        </w:rPr>
      </w:pPr>
      <w:r w:rsidRPr="00696581">
        <w:rPr>
          <w:rFonts w:ascii="Arial" w:eastAsia="Times New Roman" w:hAnsi="Arial" w:cs="Arial"/>
          <w:b/>
          <w:bCs/>
          <w:color w:val="000000"/>
          <w:sz w:val="24"/>
          <w:szCs w:val="24"/>
        </w:rPr>
        <w:t>Black Dads Are Doing Best of All</w:t>
      </w:r>
    </w:p>
    <w:p w:rsidR="00471571" w:rsidRDefault="00696581"/>
    <w:p w:rsidR="00696581" w:rsidRDefault="00696581">
      <w:pPr>
        <w:rPr>
          <w:color w:val="000000"/>
          <w:sz w:val="25"/>
          <w:szCs w:val="25"/>
        </w:rPr>
      </w:pPr>
      <w:r>
        <w:rPr>
          <w:color w:val="000000"/>
          <w:sz w:val="25"/>
          <w:szCs w:val="25"/>
        </w:rPr>
        <w:t>Charles M. Blow (b. 1970) is a columnist for the </w:t>
      </w:r>
      <w:r>
        <w:rPr>
          <w:i/>
          <w:iCs/>
          <w:color w:val="000000"/>
          <w:sz w:val="25"/>
          <w:szCs w:val="25"/>
        </w:rPr>
        <w:t>New York Times</w:t>
      </w:r>
      <w:r>
        <w:rPr>
          <w:color w:val="000000"/>
          <w:sz w:val="25"/>
          <w:szCs w:val="25"/>
        </w:rPr>
        <w:t>, where the following piece appeared. He has served at the </w:t>
      </w:r>
      <w:r>
        <w:rPr>
          <w:i/>
          <w:iCs/>
          <w:color w:val="000000"/>
          <w:sz w:val="25"/>
          <w:szCs w:val="25"/>
        </w:rPr>
        <w:t>Times</w:t>
      </w:r>
      <w:r>
        <w:rPr>
          <w:color w:val="000000"/>
          <w:sz w:val="25"/>
          <w:szCs w:val="25"/>
        </w:rPr>
        <w:t> as graphics editor, graphics director, and design director for news, and he is the author of the memoir </w:t>
      </w:r>
      <w:r>
        <w:rPr>
          <w:i/>
          <w:iCs/>
          <w:color w:val="000000"/>
          <w:sz w:val="25"/>
          <w:szCs w:val="25"/>
        </w:rPr>
        <w:t>Fire Shut Up in My Bones</w:t>
      </w:r>
      <w:r>
        <w:rPr>
          <w:color w:val="000000"/>
          <w:sz w:val="25"/>
          <w:szCs w:val="25"/>
        </w:rPr>
        <w:t>. The sources that Blow refers to have been adapted to illustrate the MLA (Modern Language Association) documentation style.</w:t>
      </w:r>
    </w:p>
    <w:p w:rsidR="00696581" w:rsidRDefault="00696581"/>
    <w:p w:rsidR="00696581" w:rsidRDefault="00696581">
      <w:r>
        <w:rPr>
          <w:noProof/>
        </w:rPr>
        <w:drawing>
          <wp:inline distT="0" distB="0" distL="0" distR="0">
            <wp:extent cx="5943600" cy="4178925"/>
            <wp:effectExtent l="0" t="0" r="0" b="0"/>
            <wp:docPr id="1" name="Picture 1" descr="image pop up. Press enter to access the pop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op up. Press enter to access the pop u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178925"/>
                    </a:xfrm>
                    <a:prstGeom prst="rect">
                      <a:avLst/>
                    </a:prstGeom>
                    <a:noFill/>
                    <a:ln>
                      <a:noFill/>
                    </a:ln>
                  </pic:spPr>
                </pic:pic>
              </a:graphicData>
            </a:graphic>
          </wp:inline>
        </w:drawing>
      </w:r>
    </w:p>
    <w:p w:rsidR="00696581" w:rsidRDefault="00696581"/>
    <w:p w:rsidR="00696581" w:rsidRDefault="00696581">
      <w:r>
        <w:rPr>
          <w:noProof/>
        </w:rPr>
        <w:lastRenderedPageBreak/>
        <w:drawing>
          <wp:inline distT="0" distB="0" distL="0" distR="0">
            <wp:extent cx="5943600" cy="8111552"/>
            <wp:effectExtent l="0" t="0" r="0" b="3810"/>
            <wp:docPr id="2" name="Picture 2" descr="https://jigsaw.macmillanlearning.com/books/9781319262716/epub/OEBPS/images/Kennedybgc12e_11_PG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jigsaw.macmillanlearning.com/books/9781319262716/epub/OEBPS/images/Kennedybgc12e_11_PG185.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8111552"/>
                    </a:xfrm>
                    <a:prstGeom prst="rect">
                      <a:avLst/>
                    </a:prstGeom>
                    <a:noFill/>
                    <a:ln>
                      <a:noFill/>
                    </a:ln>
                  </pic:spPr>
                </pic:pic>
              </a:graphicData>
            </a:graphic>
          </wp:inline>
        </w:drawing>
      </w:r>
    </w:p>
    <w:p w:rsidR="00696581" w:rsidRDefault="00696581">
      <w:r>
        <w:rPr>
          <w:noProof/>
        </w:rPr>
        <w:lastRenderedPageBreak/>
        <w:drawing>
          <wp:inline distT="0" distB="0" distL="0" distR="0">
            <wp:extent cx="5943600" cy="1973080"/>
            <wp:effectExtent l="0" t="0" r="0" b="8255"/>
            <wp:docPr id="3" name="Picture 3" descr="https://jigsaw.macmillanlearning.com/books/9781319262716/epub/OEBPS/images/Kennedybgc12e_11_PG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jigsaw.macmillanlearning.com/books/9781319262716/epub/OEBPS/images/Kennedybgc12e_11_PG186.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973080"/>
                    </a:xfrm>
                    <a:prstGeom prst="rect">
                      <a:avLst/>
                    </a:prstGeom>
                    <a:noFill/>
                    <a:ln>
                      <a:noFill/>
                    </a:ln>
                  </pic:spPr>
                </pic:pic>
              </a:graphicData>
            </a:graphic>
          </wp:inline>
        </w:drawing>
      </w:r>
    </w:p>
    <w:p w:rsidR="00696581" w:rsidRDefault="00696581"/>
    <w:p w:rsidR="00696581" w:rsidRDefault="00696581" w:rsidP="00696581">
      <w:pPr>
        <w:pStyle w:val="Heading5"/>
        <w:spacing w:before="0"/>
        <w:rPr>
          <w:rFonts w:ascii="Arial" w:hAnsi="Arial" w:cs="Arial"/>
        </w:rPr>
      </w:pPr>
      <w:r>
        <w:rPr>
          <w:rFonts w:ascii="Arial" w:hAnsi="Arial" w:cs="Arial"/>
        </w:rPr>
        <w:t>Works Cited</w:t>
      </w:r>
    </w:p>
    <w:p w:rsidR="00696581" w:rsidRDefault="00696581" w:rsidP="00696581">
      <w:pPr>
        <w:pStyle w:val="noindent"/>
        <w:spacing w:before="0" w:beforeAutospacing="0" w:after="0" w:afterAutospacing="0"/>
      </w:pPr>
      <w:r>
        <w:t>Each source cited in Blow’s essay listed alphabetically by author, with full publication information</w:t>
      </w:r>
    </w:p>
    <w:p w:rsidR="00696581" w:rsidRDefault="00696581" w:rsidP="00696581">
      <w:pPr>
        <w:pStyle w:val="noindent"/>
        <w:spacing w:before="0" w:beforeAutospacing="0" w:after="0" w:afterAutospacing="0"/>
      </w:pPr>
      <w:r>
        <w:t>First line of entry placed at left margin, with subsequent lines indented ½ inch</w:t>
      </w:r>
    </w:p>
    <w:p w:rsidR="00696581" w:rsidRDefault="00696581" w:rsidP="00696581">
      <w:pPr>
        <w:pStyle w:val="hanging-indent"/>
        <w:numPr>
          <w:ilvl w:val="0"/>
          <w:numId w:val="1"/>
        </w:numPr>
        <w:spacing w:before="0" w:beforeAutospacing="0" w:after="0" w:afterAutospacing="0"/>
        <w:ind w:left="375" w:hanging="375"/>
        <w:rPr>
          <w:color w:val="000000"/>
          <w:sz w:val="25"/>
          <w:szCs w:val="25"/>
        </w:rPr>
      </w:pPr>
      <w:r>
        <w:rPr>
          <w:rStyle w:val="serif"/>
          <w:color w:val="000000"/>
          <w:sz w:val="25"/>
          <w:szCs w:val="25"/>
        </w:rPr>
        <w:t>Coates, Ta-Nehisi. “Understanding Out-of-Wedlock Births in Black America.” </w:t>
      </w:r>
      <w:r>
        <w:rPr>
          <w:rStyle w:val="serif"/>
          <w:i/>
          <w:iCs/>
          <w:color w:val="000000"/>
          <w:sz w:val="25"/>
          <w:szCs w:val="25"/>
        </w:rPr>
        <w:t>The Atlantic</w:t>
      </w:r>
      <w:r>
        <w:rPr>
          <w:rStyle w:val="serif"/>
          <w:color w:val="000000"/>
          <w:sz w:val="25"/>
          <w:szCs w:val="25"/>
        </w:rPr>
        <w:t>, 21 June 2013, </w:t>
      </w:r>
      <w:hyperlink r:id="rId8" w:history="1">
        <w:r>
          <w:rPr>
            <w:rStyle w:val="Hyperlink"/>
            <w:color w:val="036D83"/>
            <w:sz w:val="25"/>
            <w:szCs w:val="25"/>
          </w:rPr>
          <w:t>theatlantic.com/sexes/archive/2013/06/understanding-out-of-wedlock-births-in-black-america/277084/</w:t>
        </w:r>
      </w:hyperlink>
      <w:r>
        <w:rPr>
          <w:rStyle w:val="serif"/>
          <w:color w:val="000000"/>
          <w:sz w:val="25"/>
          <w:szCs w:val="25"/>
        </w:rPr>
        <w:t>.</w:t>
      </w:r>
    </w:p>
    <w:p w:rsidR="00696581" w:rsidRDefault="00696581" w:rsidP="00696581">
      <w:pPr>
        <w:pStyle w:val="hanging-indent"/>
        <w:numPr>
          <w:ilvl w:val="0"/>
          <w:numId w:val="1"/>
        </w:numPr>
        <w:spacing w:before="0" w:beforeAutospacing="0" w:after="0" w:afterAutospacing="0"/>
        <w:ind w:left="375" w:hanging="375"/>
        <w:rPr>
          <w:color w:val="000000"/>
          <w:sz w:val="25"/>
          <w:szCs w:val="25"/>
        </w:rPr>
      </w:pPr>
      <w:r>
        <w:rPr>
          <w:rStyle w:val="serif"/>
          <w:color w:val="000000"/>
          <w:sz w:val="25"/>
          <w:szCs w:val="25"/>
        </w:rPr>
        <w:t>Copen, Casey E., et al. “First Premarital Cohabitation in the United States: 2006–2010 National Survey of Family Growth.” National Health Statistics Reports, no. 64, National Center for Health Statistics, 4 Apr. 2013, </w:t>
      </w:r>
      <w:hyperlink r:id="rId9" w:history="1">
        <w:r>
          <w:rPr>
            <w:rStyle w:val="Hyperlink"/>
            <w:color w:val="036D83"/>
            <w:sz w:val="25"/>
            <w:szCs w:val="25"/>
          </w:rPr>
          <w:t>cdc.gov/</w:t>
        </w:r>
        <w:proofErr w:type="spellStart"/>
        <w:r>
          <w:rPr>
            <w:rStyle w:val="Hyperlink"/>
            <w:color w:val="036D83"/>
            <w:sz w:val="25"/>
            <w:szCs w:val="25"/>
          </w:rPr>
          <w:t>nchs</w:t>
        </w:r>
        <w:proofErr w:type="spellEnd"/>
        <w:r>
          <w:rPr>
            <w:rStyle w:val="Hyperlink"/>
            <w:color w:val="036D83"/>
            <w:sz w:val="25"/>
            <w:szCs w:val="25"/>
          </w:rPr>
          <w:t>/data/</w:t>
        </w:r>
        <w:proofErr w:type="spellStart"/>
        <w:r>
          <w:rPr>
            <w:rStyle w:val="Hyperlink"/>
            <w:color w:val="036D83"/>
            <w:sz w:val="25"/>
            <w:szCs w:val="25"/>
          </w:rPr>
          <w:t>nhsr</w:t>
        </w:r>
        <w:proofErr w:type="spellEnd"/>
        <w:r>
          <w:rPr>
            <w:rStyle w:val="Hyperlink"/>
            <w:color w:val="036D83"/>
            <w:sz w:val="25"/>
            <w:szCs w:val="25"/>
          </w:rPr>
          <w:t>/nhsr064.pdf</w:t>
        </w:r>
      </w:hyperlink>
      <w:r>
        <w:rPr>
          <w:rStyle w:val="serif"/>
          <w:color w:val="000000"/>
          <w:sz w:val="25"/>
          <w:szCs w:val="25"/>
        </w:rPr>
        <w:t>.</w:t>
      </w:r>
    </w:p>
    <w:p w:rsidR="00696581" w:rsidRDefault="00696581" w:rsidP="00696581">
      <w:pPr>
        <w:pStyle w:val="hanging-indent"/>
        <w:numPr>
          <w:ilvl w:val="0"/>
          <w:numId w:val="1"/>
        </w:numPr>
        <w:spacing w:before="0" w:beforeAutospacing="0" w:after="0" w:afterAutospacing="0"/>
        <w:ind w:left="375" w:hanging="375"/>
        <w:rPr>
          <w:color w:val="000000"/>
          <w:sz w:val="25"/>
          <w:szCs w:val="25"/>
        </w:rPr>
      </w:pPr>
      <w:r>
        <w:rPr>
          <w:rStyle w:val="serif"/>
          <w:color w:val="000000"/>
          <w:sz w:val="25"/>
          <w:szCs w:val="25"/>
        </w:rPr>
        <w:t>Jones, Jo, and William D. Mosher. “Fathers’ Involvement with Their Children: United States, 2006–2010.” </w:t>
      </w:r>
      <w:r>
        <w:rPr>
          <w:rStyle w:val="serif"/>
          <w:i/>
          <w:iCs/>
          <w:color w:val="000000"/>
          <w:sz w:val="25"/>
          <w:szCs w:val="25"/>
        </w:rPr>
        <w:t>National Health Statistics Reports</w:t>
      </w:r>
      <w:r>
        <w:rPr>
          <w:rStyle w:val="serif"/>
          <w:color w:val="000000"/>
          <w:sz w:val="25"/>
          <w:szCs w:val="25"/>
        </w:rPr>
        <w:t>, no. 71, National Center for Health Statistics, 20 Dec. 2013, </w:t>
      </w:r>
      <w:hyperlink r:id="rId10" w:history="1">
        <w:r>
          <w:rPr>
            <w:rStyle w:val="Hyperlink"/>
            <w:color w:val="036D83"/>
            <w:sz w:val="25"/>
            <w:szCs w:val="25"/>
          </w:rPr>
          <w:t>cdc.gov/</w:t>
        </w:r>
        <w:proofErr w:type="spellStart"/>
        <w:r>
          <w:rPr>
            <w:rStyle w:val="Hyperlink"/>
            <w:color w:val="036D83"/>
            <w:sz w:val="25"/>
            <w:szCs w:val="25"/>
          </w:rPr>
          <w:t>nchs</w:t>
        </w:r>
        <w:proofErr w:type="spellEnd"/>
        <w:r>
          <w:rPr>
            <w:rStyle w:val="Hyperlink"/>
            <w:color w:val="036D83"/>
            <w:sz w:val="25"/>
            <w:szCs w:val="25"/>
          </w:rPr>
          <w:t>/data/</w:t>
        </w:r>
        <w:proofErr w:type="spellStart"/>
        <w:r>
          <w:rPr>
            <w:rStyle w:val="Hyperlink"/>
            <w:color w:val="036D83"/>
            <w:sz w:val="25"/>
            <w:szCs w:val="25"/>
          </w:rPr>
          <w:t>nhsr</w:t>
        </w:r>
        <w:proofErr w:type="spellEnd"/>
        <w:r>
          <w:rPr>
            <w:rStyle w:val="Hyperlink"/>
            <w:color w:val="036D83"/>
            <w:sz w:val="25"/>
            <w:szCs w:val="25"/>
          </w:rPr>
          <w:t>/nhsr071.pdf</w:t>
        </w:r>
      </w:hyperlink>
      <w:r>
        <w:rPr>
          <w:rStyle w:val="serif"/>
          <w:color w:val="000000"/>
          <w:sz w:val="25"/>
          <w:szCs w:val="25"/>
        </w:rPr>
        <w:t>.</w:t>
      </w:r>
    </w:p>
    <w:p w:rsidR="00696581" w:rsidRDefault="00696581" w:rsidP="00696581">
      <w:pPr>
        <w:pStyle w:val="hanging-indent"/>
        <w:numPr>
          <w:ilvl w:val="0"/>
          <w:numId w:val="1"/>
        </w:numPr>
        <w:spacing w:before="0" w:beforeAutospacing="0" w:after="0" w:afterAutospacing="0"/>
        <w:ind w:left="375" w:hanging="375"/>
        <w:rPr>
          <w:color w:val="000000"/>
          <w:sz w:val="25"/>
          <w:szCs w:val="25"/>
        </w:rPr>
      </w:pPr>
      <w:r>
        <w:rPr>
          <w:rStyle w:val="serif"/>
          <w:color w:val="000000"/>
          <w:sz w:val="25"/>
          <w:szCs w:val="25"/>
        </w:rPr>
        <w:t>Levs, Josh. </w:t>
      </w:r>
      <w:r>
        <w:rPr>
          <w:rStyle w:val="serif"/>
          <w:i/>
          <w:iCs/>
          <w:color w:val="000000"/>
          <w:sz w:val="25"/>
          <w:szCs w:val="25"/>
        </w:rPr>
        <w:t>All In: How Our Work-First Culture Fails Dads, Families, and Businesses—And How We Can Fix It Together</w:t>
      </w:r>
      <w:r>
        <w:rPr>
          <w:rStyle w:val="serif"/>
          <w:color w:val="000000"/>
          <w:sz w:val="25"/>
          <w:szCs w:val="25"/>
        </w:rPr>
        <w:t>. HarperCollins, 2015.</w:t>
      </w:r>
    </w:p>
    <w:p w:rsidR="00696581" w:rsidRDefault="00696581" w:rsidP="00696581">
      <w:pPr>
        <w:pStyle w:val="hanging-indent"/>
        <w:numPr>
          <w:ilvl w:val="0"/>
          <w:numId w:val="1"/>
        </w:numPr>
        <w:spacing w:before="0" w:beforeAutospacing="0" w:after="0" w:afterAutospacing="0"/>
        <w:ind w:left="375" w:hanging="375"/>
        <w:rPr>
          <w:color w:val="000000"/>
          <w:sz w:val="25"/>
          <w:szCs w:val="25"/>
        </w:rPr>
      </w:pPr>
      <w:proofErr w:type="spellStart"/>
      <w:r>
        <w:rPr>
          <w:rStyle w:val="serif"/>
          <w:color w:val="000000"/>
          <w:sz w:val="25"/>
          <w:szCs w:val="25"/>
        </w:rPr>
        <w:t>Ozimek</w:t>
      </w:r>
      <w:proofErr w:type="spellEnd"/>
      <w:r>
        <w:rPr>
          <w:rStyle w:val="serif"/>
          <w:color w:val="000000"/>
          <w:sz w:val="25"/>
          <w:szCs w:val="25"/>
        </w:rPr>
        <w:t>, Adam. “Half of Ferguson’s Young African American Men Are Missing.” </w:t>
      </w:r>
      <w:r>
        <w:rPr>
          <w:rStyle w:val="serif"/>
          <w:i/>
          <w:iCs/>
          <w:color w:val="000000"/>
          <w:sz w:val="25"/>
          <w:szCs w:val="25"/>
        </w:rPr>
        <w:t>Forbes</w:t>
      </w:r>
      <w:r>
        <w:rPr>
          <w:rStyle w:val="serif"/>
          <w:color w:val="000000"/>
          <w:sz w:val="25"/>
          <w:szCs w:val="25"/>
        </w:rPr>
        <w:t>, 18 Mar. 2015, </w:t>
      </w:r>
      <w:hyperlink r:id="rId11" w:anchor="273f5c58119b" w:history="1">
        <w:r>
          <w:rPr>
            <w:rStyle w:val="Hyperlink"/>
            <w:color w:val="036D83"/>
            <w:sz w:val="25"/>
            <w:szCs w:val="25"/>
          </w:rPr>
          <w:t>forbes.com/sites/modeledbehavior/2015/03/18/half-of-fergusons-young-african-american-men-are-missing/#273f5c58119b</w:t>
        </w:r>
      </w:hyperlink>
      <w:r>
        <w:rPr>
          <w:rStyle w:val="serif"/>
          <w:color w:val="000000"/>
          <w:sz w:val="25"/>
          <w:szCs w:val="25"/>
        </w:rPr>
        <w:t>.</w:t>
      </w:r>
    </w:p>
    <w:p w:rsidR="00696581" w:rsidRDefault="00696581" w:rsidP="00696581">
      <w:pPr>
        <w:pStyle w:val="hanging-indent"/>
        <w:numPr>
          <w:ilvl w:val="0"/>
          <w:numId w:val="1"/>
        </w:numPr>
        <w:spacing w:before="0" w:beforeAutospacing="0" w:after="0" w:afterAutospacing="0"/>
        <w:ind w:left="375" w:hanging="375"/>
        <w:rPr>
          <w:color w:val="000000"/>
          <w:sz w:val="25"/>
          <w:szCs w:val="25"/>
        </w:rPr>
      </w:pPr>
      <w:r>
        <w:rPr>
          <w:rStyle w:val="serif"/>
          <w:color w:val="000000"/>
          <w:sz w:val="25"/>
          <w:szCs w:val="25"/>
        </w:rPr>
        <w:t>United States, Centers for Disease Control and Prevention. “About Natality, 2007–2014.” </w:t>
      </w:r>
      <w:r>
        <w:rPr>
          <w:rStyle w:val="serif"/>
          <w:i/>
          <w:iCs/>
          <w:color w:val="000000"/>
          <w:sz w:val="25"/>
          <w:szCs w:val="25"/>
        </w:rPr>
        <w:t>CDC Wonder</w:t>
      </w:r>
      <w:r>
        <w:rPr>
          <w:rStyle w:val="serif"/>
          <w:color w:val="000000"/>
          <w:sz w:val="25"/>
          <w:szCs w:val="25"/>
        </w:rPr>
        <w:t>, 9 Feb. 2016, </w:t>
      </w:r>
      <w:hyperlink r:id="rId12" w:history="1">
        <w:r>
          <w:rPr>
            <w:rStyle w:val="Hyperlink"/>
            <w:color w:val="036D83"/>
            <w:sz w:val="25"/>
            <w:szCs w:val="25"/>
          </w:rPr>
          <w:t>wonder.cdc.gov/natality-current.html</w:t>
        </w:r>
      </w:hyperlink>
      <w:r>
        <w:rPr>
          <w:rStyle w:val="serif"/>
          <w:color w:val="000000"/>
          <w:sz w:val="25"/>
          <w:szCs w:val="25"/>
        </w:rPr>
        <w:t>.</w:t>
      </w:r>
    </w:p>
    <w:p w:rsidR="00696581" w:rsidRDefault="00696581" w:rsidP="00696581">
      <w:pPr>
        <w:pStyle w:val="hanging-indent"/>
        <w:numPr>
          <w:ilvl w:val="0"/>
          <w:numId w:val="1"/>
        </w:numPr>
        <w:spacing w:before="0" w:beforeAutospacing="0" w:after="0" w:afterAutospacing="0"/>
        <w:ind w:left="375" w:hanging="375"/>
        <w:rPr>
          <w:color w:val="000000"/>
          <w:sz w:val="25"/>
          <w:szCs w:val="25"/>
        </w:rPr>
      </w:pPr>
      <w:r>
        <w:rPr>
          <w:rStyle w:val="serif"/>
          <w:color w:val="000000"/>
          <w:sz w:val="25"/>
          <w:szCs w:val="25"/>
        </w:rPr>
        <w:t>Wolfers, Justin, et al. “1.5 Million Missing Black Men.” </w:t>
      </w:r>
      <w:r>
        <w:rPr>
          <w:rStyle w:val="serif"/>
          <w:i/>
          <w:iCs/>
          <w:color w:val="000000"/>
          <w:sz w:val="25"/>
          <w:szCs w:val="25"/>
        </w:rPr>
        <w:t>The New York Times</w:t>
      </w:r>
      <w:r>
        <w:rPr>
          <w:rStyle w:val="serif"/>
          <w:color w:val="000000"/>
          <w:sz w:val="25"/>
          <w:szCs w:val="25"/>
        </w:rPr>
        <w:t>, 20 Apr. 2015, </w:t>
      </w:r>
      <w:hyperlink r:id="rId13" w:history="1">
        <w:r>
          <w:rPr>
            <w:rStyle w:val="Hyperlink"/>
            <w:color w:val="036D83"/>
            <w:sz w:val="25"/>
            <w:szCs w:val="25"/>
          </w:rPr>
          <w:t>nyti.ms/1P5Gpa7</w:t>
        </w:r>
      </w:hyperlink>
      <w:r>
        <w:rPr>
          <w:rStyle w:val="serif"/>
          <w:color w:val="000000"/>
          <w:sz w:val="25"/>
          <w:szCs w:val="25"/>
        </w:rPr>
        <w:t>.</w:t>
      </w:r>
    </w:p>
    <w:p w:rsidR="00696581" w:rsidRDefault="00696581" w:rsidP="00696581">
      <w:pPr>
        <w:pStyle w:val="hanging-indent"/>
        <w:numPr>
          <w:ilvl w:val="0"/>
          <w:numId w:val="1"/>
        </w:numPr>
        <w:spacing w:before="0" w:beforeAutospacing="0" w:after="0" w:afterAutospacing="0"/>
        <w:ind w:left="375" w:hanging="375"/>
        <w:rPr>
          <w:color w:val="000000"/>
          <w:sz w:val="25"/>
          <w:szCs w:val="25"/>
        </w:rPr>
      </w:pPr>
      <w:r>
        <w:rPr>
          <w:rStyle w:val="serif"/>
          <w:color w:val="000000"/>
          <w:sz w:val="25"/>
          <w:szCs w:val="25"/>
        </w:rPr>
        <w:t xml:space="preserve">Yen, Hope. “More Couples Who Become Parents Are Living Together </w:t>
      </w:r>
      <w:proofErr w:type="gramStart"/>
      <w:r>
        <w:rPr>
          <w:rStyle w:val="serif"/>
          <w:color w:val="000000"/>
          <w:sz w:val="25"/>
          <w:szCs w:val="25"/>
        </w:rPr>
        <w:t>But</w:t>
      </w:r>
      <w:proofErr w:type="gramEnd"/>
      <w:r>
        <w:rPr>
          <w:rStyle w:val="serif"/>
          <w:color w:val="000000"/>
          <w:sz w:val="25"/>
          <w:szCs w:val="25"/>
        </w:rPr>
        <w:t xml:space="preserve"> Not Marrying, Data Show.” </w:t>
      </w:r>
      <w:r>
        <w:rPr>
          <w:rStyle w:val="serif"/>
          <w:i/>
          <w:iCs/>
          <w:color w:val="000000"/>
          <w:sz w:val="25"/>
          <w:szCs w:val="25"/>
        </w:rPr>
        <w:t>The Washington Post</w:t>
      </w:r>
      <w:r>
        <w:rPr>
          <w:rStyle w:val="serif"/>
          <w:color w:val="000000"/>
          <w:sz w:val="25"/>
          <w:szCs w:val="25"/>
        </w:rPr>
        <w:t>, 7 Jan. 2014, </w:t>
      </w:r>
      <w:hyperlink r:id="rId14" w:tooltip="This URL is no longer valid" w:history="1">
        <w:r>
          <w:rPr>
            <w:rStyle w:val="Hyperlink"/>
            <w:color w:val="036D83"/>
            <w:sz w:val="25"/>
            <w:szCs w:val="25"/>
          </w:rPr>
          <w:t>washingtonpost.com/politics/more-couples-who-become-parents-are-living-together-but-not-marrying-data-show/2014/01/07/2b639a8677d5-11e3-b1c5-739e63e9c9a7_story.html</w:t>
        </w:r>
      </w:hyperlink>
      <w:r>
        <w:rPr>
          <w:rStyle w:val="serif"/>
          <w:color w:val="000000"/>
          <w:sz w:val="25"/>
          <w:szCs w:val="25"/>
        </w:rPr>
        <w:t>.</w:t>
      </w:r>
    </w:p>
    <w:p w:rsidR="00696581" w:rsidRDefault="00696581"/>
    <w:p w:rsidR="00696581" w:rsidRDefault="00696581"/>
    <w:p w:rsidR="00696581" w:rsidRDefault="00696581" w:rsidP="00696581">
      <w:pPr>
        <w:pStyle w:val="Heading5"/>
        <w:spacing w:before="0"/>
        <w:rPr>
          <w:rFonts w:ascii="Arial" w:hAnsi="Arial" w:cs="Arial"/>
        </w:rPr>
      </w:pPr>
      <w:r>
        <w:rPr>
          <w:rFonts w:ascii="Arial" w:hAnsi="Arial" w:cs="Arial"/>
        </w:rPr>
        <w:lastRenderedPageBreak/>
        <w:t>Questions to Start You Thinking</w:t>
      </w:r>
    </w:p>
    <w:p w:rsidR="00696581" w:rsidRDefault="00696581" w:rsidP="00696581">
      <w:pPr>
        <w:pStyle w:val="Heading6"/>
        <w:spacing w:before="0"/>
        <w:rPr>
          <w:rFonts w:ascii="Arial" w:hAnsi="Arial" w:cs="Arial"/>
        </w:rPr>
      </w:pPr>
      <w:r>
        <w:rPr>
          <w:rFonts w:ascii="Arial" w:hAnsi="Arial" w:cs="Arial"/>
        </w:rPr>
        <w:t>Meaning</w:t>
      </w:r>
    </w:p>
    <w:p w:rsidR="00696581" w:rsidRDefault="00696581" w:rsidP="00696581">
      <w:pPr>
        <w:pStyle w:val="question"/>
        <w:numPr>
          <w:ilvl w:val="0"/>
          <w:numId w:val="2"/>
        </w:numPr>
        <w:spacing w:before="240" w:beforeAutospacing="0" w:after="0" w:afterAutospacing="0"/>
        <w:ind w:left="0"/>
      </w:pPr>
      <w:r>
        <w:t>According to Blow, what are the prevailing stereotypes about black fathers? What position does he take about these stereotypes?</w:t>
      </w:r>
    </w:p>
    <w:p w:rsidR="00696581" w:rsidRDefault="00696581" w:rsidP="00696581">
      <w:pPr>
        <w:pStyle w:val="question"/>
        <w:numPr>
          <w:ilvl w:val="0"/>
          <w:numId w:val="2"/>
        </w:numPr>
        <w:spacing w:before="240" w:beforeAutospacing="0" w:after="0" w:afterAutospacing="0"/>
        <w:ind w:left="0"/>
      </w:pPr>
      <w:r>
        <w:t>What major points does Blow make to counter prevailing views about black fathers?</w:t>
      </w:r>
    </w:p>
    <w:p w:rsidR="00696581" w:rsidRDefault="00696581" w:rsidP="00696581">
      <w:pPr>
        <w:pStyle w:val="question"/>
        <w:numPr>
          <w:ilvl w:val="0"/>
          <w:numId w:val="2"/>
        </w:numPr>
        <w:spacing w:before="240" w:beforeAutospacing="0" w:after="0" w:afterAutospacing="0"/>
        <w:ind w:left="0"/>
      </w:pPr>
      <w:r>
        <w:t>How are demographic changes that pertain to women — in particular, birthrates among married black women — contributing to the “statistical bludgeons” Blow describes in his first paragraph?</w:t>
      </w:r>
    </w:p>
    <w:p w:rsidR="00696581" w:rsidRDefault="00696581" w:rsidP="00696581">
      <w:pPr>
        <w:pStyle w:val="Heading6"/>
        <w:spacing w:before="0"/>
        <w:rPr>
          <w:rFonts w:ascii="Arial" w:hAnsi="Arial" w:cs="Arial"/>
        </w:rPr>
      </w:pPr>
      <w:r>
        <w:rPr>
          <w:rFonts w:ascii="Arial" w:hAnsi="Arial" w:cs="Arial"/>
        </w:rPr>
        <w:t>Writing Strategies</w:t>
      </w:r>
    </w:p>
    <w:p w:rsidR="00696581" w:rsidRDefault="00696581" w:rsidP="00696581">
      <w:pPr>
        <w:pStyle w:val="question"/>
        <w:numPr>
          <w:ilvl w:val="0"/>
          <w:numId w:val="3"/>
        </w:numPr>
        <w:spacing w:before="240" w:beforeAutospacing="0" w:after="0" w:afterAutospacing="0"/>
        <w:ind w:left="0"/>
      </w:pPr>
      <w:r>
        <w:t>What types of evidence does Blow use to support his position? How convincing is this evidence to you?</w:t>
      </w:r>
    </w:p>
    <w:p w:rsidR="00696581" w:rsidRDefault="00696581" w:rsidP="00696581">
      <w:pPr>
        <w:pStyle w:val="question"/>
        <w:numPr>
          <w:ilvl w:val="0"/>
          <w:numId w:val="3"/>
        </w:numPr>
        <w:spacing w:before="240" w:beforeAutospacing="0" w:after="0" w:afterAutospacing="0"/>
        <w:ind w:left="0"/>
      </w:pPr>
      <w:r>
        <w:t>Blow alternates between stating some source information in his own words and quoting some directly. What are the advantages and disadvantages of these two approaches?</w:t>
      </w:r>
    </w:p>
    <w:p w:rsidR="00696581" w:rsidRDefault="00696581" w:rsidP="00696581">
      <w:pPr>
        <w:pStyle w:val="question"/>
        <w:numPr>
          <w:ilvl w:val="0"/>
          <w:numId w:val="3"/>
        </w:numPr>
        <w:spacing w:before="240" w:beforeAutospacing="0" w:after="0" w:afterAutospacing="0"/>
        <w:ind w:left="0"/>
      </w:pPr>
      <w:r>
        <w:t>How would you describe Blow’s tone, the quality of his writing that reveals his attitude toward his topic and his readers? What specific words, phrases, or sentences contribute to his tone? Does the tone seem appropriate for his purpose and audience? Why, or why not?</w:t>
      </w:r>
    </w:p>
    <w:p w:rsidR="00696581" w:rsidRDefault="00696581">
      <w:bookmarkStart w:id="0" w:name="_GoBack"/>
      <w:bookmarkEnd w:id="0"/>
    </w:p>
    <w:p w:rsidR="00696581" w:rsidRDefault="00696581"/>
    <w:sectPr w:rsidR="006965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2394E"/>
    <w:multiLevelType w:val="multilevel"/>
    <w:tmpl w:val="2E3AE8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8CB6FE1"/>
    <w:multiLevelType w:val="multilevel"/>
    <w:tmpl w:val="AFF0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446E74"/>
    <w:multiLevelType w:val="multilevel"/>
    <w:tmpl w:val="2F7AC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581"/>
    <w:rsid w:val="00051FB4"/>
    <w:rsid w:val="005914FA"/>
    <w:rsid w:val="00696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04CE2"/>
  <w15:chartTrackingRefBased/>
  <w15:docId w15:val="{17C0742B-08BF-41E6-82F1-95E70C800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69658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69658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9658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96581"/>
    <w:rPr>
      <w:rFonts w:ascii="Times New Roman" w:eastAsia="Times New Roman" w:hAnsi="Times New Roman" w:cs="Times New Roman"/>
      <w:b/>
      <w:bCs/>
      <w:sz w:val="24"/>
      <w:szCs w:val="24"/>
    </w:rPr>
  </w:style>
  <w:style w:type="character" w:customStyle="1" w:styleId="author">
    <w:name w:val="author"/>
    <w:basedOn w:val="DefaultParagraphFont"/>
    <w:rsid w:val="00696581"/>
  </w:style>
  <w:style w:type="paragraph" w:customStyle="1" w:styleId="subtitle">
    <w:name w:val="subtitle"/>
    <w:basedOn w:val="Normal"/>
    <w:rsid w:val="006965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696581"/>
    <w:rPr>
      <w:rFonts w:asciiTheme="majorHAnsi" w:eastAsiaTheme="majorEastAsia" w:hAnsiTheme="majorHAnsi" w:cstheme="majorBidi"/>
      <w:color w:val="2F5496" w:themeColor="accent1" w:themeShade="BF"/>
    </w:rPr>
  </w:style>
  <w:style w:type="paragraph" w:customStyle="1" w:styleId="noindent">
    <w:name w:val="noindent"/>
    <w:basedOn w:val="Normal"/>
    <w:rsid w:val="006965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nging-indent">
    <w:name w:val="hanging-indent"/>
    <w:basedOn w:val="Normal"/>
    <w:rsid w:val="006965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rif">
    <w:name w:val="serif"/>
    <w:basedOn w:val="DefaultParagraphFont"/>
    <w:rsid w:val="00696581"/>
  </w:style>
  <w:style w:type="character" w:styleId="Hyperlink">
    <w:name w:val="Hyperlink"/>
    <w:basedOn w:val="DefaultParagraphFont"/>
    <w:uiPriority w:val="99"/>
    <w:semiHidden/>
    <w:unhideWhenUsed/>
    <w:rsid w:val="00696581"/>
    <w:rPr>
      <w:color w:val="0000FF"/>
      <w:u w:val="single"/>
    </w:rPr>
  </w:style>
  <w:style w:type="character" w:customStyle="1" w:styleId="Heading6Char">
    <w:name w:val="Heading 6 Char"/>
    <w:basedOn w:val="DefaultParagraphFont"/>
    <w:link w:val="Heading6"/>
    <w:uiPriority w:val="9"/>
    <w:semiHidden/>
    <w:rsid w:val="00696581"/>
    <w:rPr>
      <w:rFonts w:asciiTheme="majorHAnsi" w:eastAsiaTheme="majorEastAsia" w:hAnsiTheme="majorHAnsi" w:cstheme="majorBidi"/>
      <w:color w:val="1F3763" w:themeColor="accent1" w:themeShade="7F"/>
    </w:rPr>
  </w:style>
  <w:style w:type="paragraph" w:customStyle="1" w:styleId="question">
    <w:name w:val="question"/>
    <w:basedOn w:val="Normal"/>
    <w:rsid w:val="006965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115938">
      <w:bodyDiv w:val="1"/>
      <w:marLeft w:val="0"/>
      <w:marRight w:val="0"/>
      <w:marTop w:val="0"/>
      <w:marBottom w:val="0"/>
      <w:divBdr>
        <w:top w:val="none" w:sz="0" w:space="0" w:color="auto"/>
        <w:left w:val="none" w:sz="0" w:space="0" w:color="auto"/>
        <w:bottom w:val="none" w:sz="0" w:space="0" w:color="auto"/>
        <w:right w:val="none" w:sz="0" w:space="0" w:color="auto"/>
      </w:divBdr>
    </w:div>
    <w:div w:id="1887641088">
      <w:bodyDiv w:val="1"/>
      <w:marLeft w:val="0"/>
      <w:marRight w:val="0"/>
      <w:marTop w:val="0"/>
      <w:marBottom w:val="0"/>
      <w:divBdr>
        <w:top w:val="none" w:sz="0" w:space="0" w:color="auto"/>
        <w:left w:val="none" w:sz="0" w:space="0" w:color="auto"/>
        <w:bottom w:val="none" w:sz="0" w:space="0" w:color="auto"/>
        <w:right w:val="none" w:sz="0" w:space="0" w:color="auto"/>
      </w:divBdr>
    </w:div>
    <w:div w:id="212726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atlantic.com/sexes/archive/2013/06/understanding-out-of-wedlock-births-in-black-america/277084/" TargetMode="External"/><Relationship Id="rId13" Type="http://schemas.openxmlformats.org/officeDocument/2006/relationships/hyperlink" Target="http://nyti.ms/1P5Gpa7"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onder.cdc.gov/natality-current.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forbes.com/sites/modeledbehavior/2015/03/18/half-of-fergusons-young-african-american-men-are-missing/"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cdc.gov/nchs/data/nhsr/nhsr071.pdf" TargetMode="External"/><Relationship Id="rId4" Type="http://schemas.openxmlformats.org/officeDocument/2006/relationships/webSettings" Target="webSettings.xml"/><Relationship Id="rId9" Type="http://schemas.openxmlformats.org/officeDocument/2006/relationships/hyperlink" Target="http://cdc.gov/nchs/data/nhsr/nhsr064.pdf" TargetMode="External"/><Relationship Id="rId14" Type="http://schemas.openxmlformats.org/officeDocument/2006/relationships/hyperlink" Target="http://washingtonpost.com/politics/more-couples-who-become-parents-are-living-together-but-not-marrying-data-show/2014/01/07/2b639a8677d5-11e3-b1c5-739e63e9c9a7_st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Amazon</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 Brittny</dc:creator>
  <cp:keywords/>
  <dc:description/>
  <cp:lastModifiedBy>Knight, Brittny</cp:lastModifiedBy>
  <cp:revision>1</cp:revision>
  <dcterms:created xsi:type="dcterms:W3CDTF">2021-10-24T18:49:00Z</dcterms:created>
  <dcterms:modified xsi:type="dcterms:W3CDTF">2021-10-24T18:52:00Z</dcterms:modified>
</cp:coreProperties>
</file>